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2C3ED">
      <w:pPr>
        <w:pStyle w:val="18"/>
        <w:spacing w:after="100"/>
        <w:jc w:val="center"/>
        <w:rPr>
          <w:rFonts w:hint="eastAsia" w:ascii="KaiTi" w:hAnsi="KaiTi" w:eastAsia="KaiTi" w:cs="KaiTi"/>
          <w:sz w:val="28"/>
          <w:szCs w:val="28"/>
        </w:rPr>
      </w:pPr>
      <w:r>
        <w:rPr>
          <w:rFonts w:hint="eastAsia" w:ascii="KaiTi" w:hAnsi="KaiTi" w:eastAsia="KaiTi" w:cs="KaiTi"/>
          <w:sz w:val="28"/>
          <w:szCs w:val="28"/>
          <w:lang w:val="en-US" w:eastAsia="zh-CN"/>
        </w:rPr>
        <w:t>2026年</w:t>
      </w:r>
      <w:r>
        <w:rPr>
          <w:rFonts w:hint="eastAsia" w:ascii="KaiTi" w:hAnsi="KaiTi" w:eastAsia="KaiTi" w:cs="KaiTi"/>
          <w:sz w:val="28"/>
          <w:szCs w:val="28"/>
        </w:rPr>
        <w:t>拉美及加勒比地区中文教师培训</w:t>
      </w:r>
    </w:p>
    <w:p w14:paraId="377323A1">
      <w:pPr>
        <w:spacing w:after="200"/>
        <w:jc w:val="center"/>
        <w:rPr>
          <w:rFonts w:hint="eastAsia" w:ascii="KaiTi" w:hAnsi="KaiTi" w:eastAsia="KaiTi" w:cs="KaiTi"/>
          <w:i/>
          <w:iCs/>
        </w:rPr>
      </w:pPr>
      <w:r>
        <w:rPr>
          <w:rFonts w:hint="eastAsia" w:ascii="KaiTi" w:hAnsi="KaiTi" w:eastAsia="KaiTi" w:cs="KaiTi"/>
          <w:i/>
          <w:iCs/>
        </w:rPr>
        <w:t>智利圣地亚哥</w:t>
      </w:r>
      <w:r>
        <w:rPr>
          <w:rFonts w:hint="eastAsia" w:ascii="KaiTi" w:hAnsi="KaiTi" w:eastAsia="KaiTi" w:cs="KaiTi"/>
          <w:i/>
          <w:iCs/>
          <w:lang w:val="en-US" w:eastAsia="zh-CN"/>
        </w:rPr>
        <w:t xml:space="preserve"> - </w:t>
      </w:r>
      <w:r>
        <w:rPr>
          <w:rFonts w:hint="eastAsia" w:ascii="KaiTi" w:hAnsi="KaiTi" w:eastAsia="KaiTi" w:cs="KaiTi"/>
          <w:i/>
          <w:iCs/>
        </w:rPr>
        <w:t>9月4日至5日</w:t>
      </w:r>
    </w:p>
    <w:p w14:paraId="572AAABC">
      <w:pPr>
        <w:pStyle w:val="16"/>
        <w:spacing w:before="0" w:beforeAutospacing="0" w:after="0" w:afterAutospacing="0"/>
        <w:jc w:val="center"/>
        <w:rPr>
          <w:rFonts w:hint="eastAsia" w:ascii="KaiTi" w:hAnsi="KaiTi" w:eastAsia="KaiTi" w:cs="KaiTi"/>
          <w:sz w:val="22"/>
          <w:szCs w:val="22"/>
        </w:rPr>
      </w:pPr>
      <w:r>
        <w:rPr>
          <w:rFonts w:hint="eastAsia" w:ascii="KaiTi" w:hAnsi="KaiTi" w:eastAsia="KaiTi" w:cs="KaiTi"/>
          <w:sz w:val="22"/>
          <w:szCs w:val="22"/>
        </w:rPr>
        <w:t>免费报名，</w:t>
      </w:r>
      <w:r>
        <w:rPr>
          <w:rFonts w:hint="eastAsia" w:ascii="KaiTi" w:hAnsi="KaiTi" w:eastAsia="KaiTi" w:cs="KaiTi"/>
          <w:sz w:val="22"/>
          <w:szCs w:val="22"/>
          <w:lang w:val="en-US" w:eastAsia="zh-CN"/>
        </w:rPr>
        <w:t>需提前注册</w:t>
      </w:r>
      <w:r>
        <w:rPr>
          <w:rFonts w:hint="eastAsia" w:ascii="KaiTi" w:hAnsi="KaiTi" w:eastAsia="KaiTi" w:cs="KaiTi"/>
          <w:sz w:val="22"/>
          <w:szCs w:val="22"/>
        </w:rPr>
        <w:t>（线上及线下均可参加）</w:t>
      </w:r>
    </w:p>
    <w:p w14:paraId="1AE4C092">
      <w:pPr>
        <w:pStyle w:val="16"/>
        <w:spacing w:before="0" w:beforeAutospacing="0" w:after="0" w:afterAutospacing="0"/>
        <w:jc w:val="center"/>
        <w:rPr>
          <w:rStyle w:val="12"/>
          <w:rFonts w:hint="eastAsia" w:ascii="KaiTi" w:hAnsi="KaiTi" w:eastAsia="KaiTi" w:cs="KaiTi"/>
          <w:sz w:val="22"/>
          <w:szCs w:val="22"/>
        </w:rPr>
      </w:pPr>
      <w:r>
        <w:rPr>
          <w:rFonts w:hint="eastAsia" w:ascii="KaiTi" w:hAnsi="KaiTi" w:eastAsia="KaiTi" w:cs="KaiTi"/>
        </w:rPr>
        <w:fldChar w:fldCharType="begin"/>
      </w:r>
      <w:r>
        <w:rPr>
          <w:rFonts w:hint="eastAsia" w:ascii="KaiTi" w:hAnsi="KaiTi" w:eastAsia="KaiTi" w:cs="KaiTi"/>
        </w:rPr>
        <w:instrText xml:space="preserve"> HYPERLINK "https://us06web.zoom.us/webinar/register/WN_bzZrbUs6Ry6jfLQEWLmSow" \t "_blank" </w:instrText>
      </w:r>
      <w:r>
        <w:rPr>
          <w:rFonts w:hint="eastAsia" w:ascii="KaiTi" w:hAnsi="KaiTi" w:eastAsia="KaiTi" w:cs="KaiTi"/>
        </w:rPr>
        <w:fldChar w:fldCharType="separate"/>
      </w:r>
      <w:r>
        <w:rPr>
          <w:rStyle w:val="12"/>
          <w:rFonts w:hint="eastAsia" w:ascii="KaiTi" w:hAnsi="KaiTi" w:eastAsia="KaiTi" w:cs="KaiTi"/>
          <w:sz w:val="22"/>
          <w:szCs w:val="22"/>
        </w:rPr>
        <w:t>https://us06web.zoom.us/webinar/register/WN_bzZrbUs6Ry6jfLQEWLmSow</w:t>
      </w:r>
      <w:r>
        <w:rPr>
          <w:rStyle w:val="12"/>
          <w:rFonts w:hint="eastAsia" w:ascii="KaiTi" w:hAnsi="KaiTi" w:eastAsia="KaiTi" w:cs="KaiTi"/>
          <w:sz w:val="22"/>
          <w:szCs w:val="22"/>
        </w:rPr>
        <w:fldChar w:fldCharType="end"/>
      </w:r>
    </w:p>
    <w:p w14:paraId="54BC6573">
      <w:pPr>
        <w:spacing w:after="200"/>
        <w:jc w:val="center"/>
        <w:rPr>
          <w:rFonts w:hint="eastAsia" w:ascii="KaiTi" w:hAnsi="KaiTi" w:eastAsia="KaiTi" w:cs="KaiTi"/>
        </w:rPr>
      </w:pPr>
      <w:r>
        <w:rPr>
          <w:rFonts w:hint="eastAsia" w:ascii="KaiTi" w:hAnsi="KaiTi" w:eastAsia="KaiTi" w:cs="KaiTi"/>
          <w:b/>
          <w:bCs/>
          <w:sz w:val="22"/>
          <w:szCs w:val="22"/>
          <w:lang w:val="en-US" w:eastAsia="zh-CN"/>
        </w:rPr>
        <w:t>更多详情</w:t>
      </w:r>
      <w:r>
        <w:rPr>
          <w:rFonts w:hint="eastAsia" w:ascii="KaiTi" w:hAnsi="KaiTi" w:eastAsia="KaiTi" w:cs="KaiTi"/>
        </w:rPr>
        <w:t xml:space="preserve">: </w:t>
      </w:r>
      <w:r>
        <w:rPr>
          <w:rFonts w:hint="eastAsia" w:ascii="KaiTi" w:hAnsi="KaiTi" w:eastAsia="KaiTi" w:cs="KaiTi"/>
        </w:rPr>
        <w:fldChar w:fldCharType="begin"/>
      </w:r>
      <w:r>
        <w:rPr>
          <w:rFonts w:hint="eastAsia" w:ascii="KaiTi" w:hAnsi="KaiTi" w:eastAsia="KaiTi" w:cs="KaiTi"/>
        </w:rPr>
        <w:instrText xml:space="preserve"> HYPERLINK "https://fundacionclec.org/zh-hant/peixun2026/" </w:instrText>
      </w:r>
      <w:r>
        <w:rPr>
          <w:rFonts w:hint="eastAsia" w:ascii="KaiTi" w:hAnsi="KaiTi" w:eastAsia="KaiTi" w:cs="KaiTi"/>
        </w:rPr>
        <w:fldChar w:fldCharType="separate"/>
      </w:r>
      <w:r>
        <w:rPr>
          <w:rStyle w:val="12"/>
          <w:rFonts w:hint="eastAsia" w:ascii="KaiTi" w:hAnsi="KaiTi" w:eastAsia="KaiTi" w:cs="KaiTi"/>
        </w:rPr>
        <w:t>https://fundacionclec.org/zh-hant/peixun2026/</w:t>
      </w:r>
      <w:r>
        <w:rPr>
          <w:rStyle w:val="12"/>
          <w:rFonts w:hint="eastAsia" w:ascii="KaiTi" w:hAnsi="KaiTi" w:eastAsia="KaiTi" w:cs="KaiTi"/>
        </w:rPr>
        <w:fldChar w:fldCharType="end"/>
      </w:r>
      <w:r>
        <w:rPr>
          <w:rFonts w:hint="eastAsia" w:ascii="KaiTi" w:hAnsi="KaiTi" w:eastAsia="KaiTi" w:cs="KaiTi"/>
        </w:rPr>
        <w:t xml:space="preserve"> </w:t>
      </w:r>
    </w:p>
    <w:p w14:paraId="5A8CC065">
      <w:pPr>
        <w:pStyle w:val="2"/>
        <w:pBdr>
          <w:bottom w:val="single" w:color="999999" w:sz="6" w:space="4"/>
        </w:pBdr>
        <w:spacing w:before="400" w:after="200"/>
        <w:rPr>
          <w:rFonts w:hint="eastAsia" w:ascii="KaiTi" w:hAnsi="KaiTi" w:eastAsia="KaiTi" w:cs="KaiTi"/>
          <w:color w:val="auto"/>
        </w:rPr>
      </w:pPr>
      <w:r>
        <w:rPr>
          <w:rFonts w:hint="eastAsia" w:ascii="KaiTi" w:hAnsi="KaiTi" w:eastAsia="KaiTi" w:cs="KaiTi"/>
          <w:b/>
          <w:bCs/>
          <w:color w:val="auto"/>
        </w:rPr>
        <w:t>9月4日（周五）</w:t>
      </w:r>
    </w:p>
    <w:p w14:paraId="64BDD7CD">
      <w:pPr>
        <w:spacing w:before="160" w:after="40"/>
        <w:rPr>
          <w:rFonts w:hint="eastAsia" w:ascii="KaiTi" w:hAnsi="KaiTi" w:eastAsia="KaiTi" w:cs="KaiTi"/>
        </w:rPr>
      </w:pPr>
      <w:r>
        <w:rPr>
          <w:rFonts w:hint="eastAsia" w:ascii="KaiTi" w:hAnsi="KaiTi" w:eastAsia="KaiTi" w:cs="KaiTi"/>
          <w:b/>
          <w:bCs/>
        </w:rPr>
        <w:t xml:space="preserve">09:00 – 10:00  </w:t>
      </w:r>
      <w:r>
        <w:rPr>
          <w:rFonts w:hint="eastAsia" w:ascii="KaiTi" w:hAnsi="KaiTi" w:eastAsia="KaiTi" w:cs="KaiTi"/>
        </w:rPr>
        <w:t>开幕式</w:t>
      </w:r>
    </w:p>
    <w:p w14:paraId="620CD000">
      <w:pPr>
        <w:numPr>
          <w:ilvl w:val="0"/>
          <w:numId w:val="1"/>
        </w:numPr>
        <w:spacing w:after="40"/>
        <w:ind w:left="420" w:leftChars="0" w:hanging="420" w:firstLineChars="0"/>
        <w:rPr>
          <w:rFonts w:hint="eastAsia" w:ascii="KaiTi" w:hAnsi="KaiTi" w:eastAsia="KaiTi" w:cs="KaiTi"/>
        </w:rPr>
      </w:pPr>
      <w:r>
        <w:rPr>
          <w:rFonts w:hint="eastAsia" w:ascii="KaiTi" w:hAnsi="KaiTi" w:eastAsia="KaiTi" w:cs="KaiTi"/>
        </w:rPr>
        <w:t>语合中心-拉美中心外方主任罗伯特·拉封登先生致辞</w:t>
      </w:r>
    </w:p>
    <w:p w14:paraId="20948BDC">
      <w:pPr>
        <w:numPr>
          <w:ilvl w:val="0"/>
          <w:numId w:val="1"/>
        </w:numPr>
        <w:spacing w:after="40"/>
        <w:ind w:left="420" w:leftChars="0" w:hanging="420" w:firstLineChars="0"/>
        <w:rPr>
          <w:rFonts w:hint="eastAsia" w:ascii="KaiTi" w:hAnsi="KaiTi" w:eastAsia="KaiTi" w:cs="KaiTi"/>
        </w:rPr>
      </w:pPr>
      <w:r>
        <w:rPr>
          <w:rFonts w:hint="eastAsia" w:ascii="KaiTi" w:hAnsi="KaiTi" w:eastAsia="KaiTi" w:cs="KaiTi"/>
        </w:rPr>
        <w:t>语合中心-拉美中心中方主任阮会乔女士致辞</w:t>
      </w:r>
    </w:p>
    <w:p w14:paraId="7DC6340F">
      <w:pPr>
        <w:numPr>
          <w:ilvl w:val="0"/>
          <w:numId w:val="1"/>
        </w:numPr>
        <w:spacing w:after="40"/>
        <w:ind w:left="420" w:leftChars="0" w:hanging="420" w:firstLineChars="0"/>
        <w:rPr>
          <w:rFonts w:hint="eastAsia" w:ascii="KaiTi" w:hAnsi="KaiTi" w:eastAsia="KaiTi" w:cs="KaiTi"/>
        </w:rPr>
      </w:pPr>
      <w:r>
        <w:rPr>
          <w:rFonts w:hint="eastAsia" w:ascii="KaiTi" w:hAnsi="KaiTi" w:eastAsia="KaiTi" w:cs="KaiTi"/>
        </w:rPr>
        <w:t>智利圣托马斯大学校长克劳迪娅·佩拉诺·罗德里格斯女士致辞</w:t>
      </w:r>
    </w:p>
    <w:p w14:paraId="37C82C0B">
      <w:pPr>
        <w:numPr>
          <w:ilvl w:val="0"/>
          <w:numId w:val="1"/>
        </w:numPr>
        <w:spacing w:after="40"/>
        <w:ind w:left="420" w:leftChars="0" w:hanging="420" w:firstLineChars="0"/>
        <w:rPr>
          <w:rFonts w:hint="eastAsia" w:ascii="KaiTi" w:hAnsi="KaiTi" w:eastAsia="KaiTi" w:cs="KaiTi"/>
        </w:rPr>
      </w:pPr>
      <w:r>
        <w:rPr>
          <w:rFonts w:hint="eastAsia" w:ascii="KaiTi" w:hAnsi="KaiTi" w:eastAsia="KaiTi" w:cs="KaiTi"/>
        </w:rPr>
        <w:t>中华人民共和国驻智利大使牛清报先生致辞</w:t>
      </w:r>
    </w:p>
    <w:p w14:paraId="154E80EF">
      <w:pPr>
        <w:numPr>
          <w:ilvl w:val="0"/>
          <w:numId w:val="1"/>
        </w:numPr>
        <w:spacing w:after="40"/>
        <w:ind w:left="420" w:leftChars="0" w:hanging="420" w:firstLineChars="0"/>
        <w:rPr>
          <w:rFonts w:hint="eastAsia" w:ascii="KaiTi" w:hAnsi="KaiTi" w:eastAsia="KaiTi" w:cs="KaiTi"/>
          <w:lang w:val="it-IT"/>
        </w:rPr>
      </w:pPr>
      <w:r>
        <w:rPr>
          <w:rFonts w:hint="eastAsia" w:ascii="KaiTi" w:hAnsi="KaiTi" w:eastAsia="KaiTi" w:cs="KaiTi"/>
          <w:lang w:val="it-IT"/>
        </w:rPr>
        <w:t>智利前总统爱德华多·弗雷先生致辞</w:t>
      </w:r>
    </w:p>
    <w:p w14:paraId="7FB5099E">
      <w:pPr>
        <w:spacing w:before="160" w:after="40"/>
        <w:rPr>
          <w:rFonts w:hint="eastAsia" w:ascii="KaiTi" w:hAnsi="KaiTi" w:eastAsia="KaiTi" w:cs="KaiTi"/>
        </w:rPr>
      </w:pPr>
      <w:r>
        <w:rPr>
          <w:rFonts w:hint="eastAsia" w:ascii="KaiTi" w:hAnsi="KaiTi" w:eastAsia="KaiTi" w:cs="KaiTi"/>
          <w:b/>
          <w:bCs/>
          <w:lang w:val="it-IT"/>
        </w:rPr>
        <w:t>10:30 – 12:00  张天池</w:t>
      </w:r>
      <w:r>
        <w:rPr>
          <w:rFonts w:hint="eastAsia" w:ascii="KaiTi" w:hAnsi="KaiTi" w:eastAsia="KaiTi" w:cs="KaiTi"/>
          <w:lang w:val="it-IT"/>
        </w:rPr>
        <w:t>（线上讲座）</w:t>
      </w:r>
      <w:r>
        <w:rPr>
          <w:rFonts w:hint="eastAsia" w:ascii="KaiTi" w:hAnsi="KaiTi" w:eastAsia="KaiTi" w:cs="KaiTi"/>
          <w:lang w:val="it-IT" w:eastAsia="zh-CN"/>
        </w:rPr>
        <w:t>：</w:t>
      </w:r>
      <w:r>
        <w:rPr>
          <w:rFonts w:hint="eastAsia" w:ascii="KaiTi" w:hAnsi="KaiTi" w:eastAsia="KaiTi" w:cs="KaiTi"/>
        </w:rPr>
        <w:t>数智化中文教学策略与课堂实践创新</w:t>
      </w:r>
    </w:p>
    <w:p w14:paraId="5F3EE676">
      <w:pPr>
        <w:spacing w:before="160" w:after="40"/>
        <w:rPr>
          <w:rFonts w:hint="eastAsia" w:ascii="KaiTi" w:hAnsi="KaiTi" w:eastAsia="KaiTi" w:cs="KaiTi"/>
        </w:rPr>
      </w:pPr>
      <w:r>
        <w:rPr>
          <w:rFonts w:hint="eastAsia" w:ascii="KaiTi" w:hAnsi="KaiTi" w:eastAsia="KaiTi" w:cs="KaiTi"/>
          <w:b/>
          <w:bCs/>
        </w:rPr>
        <w:t xml:space="preserve">12:00 – 12:15  </w:t>
      </w:r>
      <w:r>
        <w:rPr>
          <w:rFonts w:hint="eastAsia" w:ascii="KaiTi" w:hAnsi="KaiTi" w:eastAsia="KaiTi" w:cs="KaiTi"/>
        </w:rPr>
        <w:t>现场教师自我介绍</w:t>
      </w:r>
    </w:p>
    <w:p w14:paraId="0B1C24A5">
      <w:pPr>
        <w:spacing w:before="160" w:after="40"/>
        <w:rPr>
          <w:rFonts w:hint="eastAsia" w:ascii="KaiTi" w:hAnsi="KaiTi" w:eastAsia="KaiTi" w:cs="KaiTi"/>
        </w:rPr>
      </w:pPr>
      <w:r>
        <w:rPr>
          <w:rFonts w:hint="eastAsia" w:ascii="KaiTi" w:hAnsi="KaiTi" w:eastAsia="KaiTi" w:cs="KaiTi"/>
          <w:b/>
          <w:bCs/>
        </w:rPr>
        <w:t xml:space="preserve">12:15 – 13:30  </w:t>
      </w:r>
      <w:r>
        <w:rPr>
          <w:rFonts w:hint="eastAsia" w:ascii="KaiTi" w:hAnsi="KaiTi" w:eastAsia="KaiTi" w:cs="KaiTi"/>
        </w:rPr>
        <w:t>圣托马斯大学教育学院专家（待定）</w:t>
      </w:r>
      <w:r>
        <w:rPr>
          <w:rFonts w:hint="eastAsia" w:ascii="KaiTi" w:hAnsi="KaiTi" w:eastAsia="KaiTi" w:cs="KaiTi"/>
          <w:lang w:eastAsia="zh-CN"/>
        </w:rPr>
        <w:t>：</w:t>
      </w:r>
      <w:r>
        <w:rPr>
          <w:rFonts w:hint="eastAsia" w:ascii="KaiTi" w:hAnsi="KaiTi" w:eastAsia="KaiTi" w:cs="KaiTi"/>
        </w:rPr>
        <w:t>课堂创新</w:t>
      </w:r>
    </w:p>
    <w:p w14:paraId="51B6975F">
      <w:pPr>
        <w:spacing w:before="160" w:after="40"/>
        <w:rPr>
          <w:rFonts w:hint="eastAsia" w:ascii="KaiTi" w:hAnsi="KaiTi" w:eastAsia="KaiTi" w:cs="KaiTi"/>
        </w:rPr>
      </w:pPr>
      <w:r>
        <w:rPr>
          <w:rFonts w:hint="eastAsia" w:ascii="KaiTi" w:hAnsi="KaiTi" w:eastAsia="KaiTi" w:cs="KaiTi"/>
          <w:b/>
          <w:bCs/>
        </w:rPr>
        <w:t>14:30 – 15:30  安德烈斯·伊巴涅斯</w:t>
      </w:r>
      <w:r>
        <w:rPr>
          <w:rFonts w:hint="eastAsia" w:ascii="KaiTi" w:hAnsi="KaiTi" w:eastAsia="KaiTi" w:cs="KaiTi"/>
          <w:b/>
          <w:bCs/>
          <w:lang w:eastAsia="zh-CN"/>
        </w:rPr>
        <w:t>：</w:t>
      </w:r>
      <w:r>
        <w:rPr>
          <w:rFonts w:hint="eastAsia" w:ascii="KaiTi" w:hAnsi="KaiTi" w:eastAsia="KaiTi" w:cs="KaiTi"/>
        </w:rPr>
        <w:t>以拉美学生为重点的语言初级教学中的神经学习与战略规划</w:t>
      </w:r>
    </w:p>
    <w:p w14:paraId="64D9F1A6">
      <w:pPr>
        <w:spacing w:before="160" w:after="40"/>
        <w:rPr>
          <w:rFonts w:hint="eastAsia" w:ascii="KaiTi" w:hAnsi="KaiTi" w:eastAsia="KaiTi" w:cs="KaiTi"/>
        </w:rPr>
      </w:pPr>
      <w:r>
        <w:rPr>
          <w:rFonts w:hint="eastAsia" w:ascii="KaiTi" w:hAnsi="KaiTi" w:eastAsia="KaiTi" w:cs="KaiTi"/>
          <w:b/>
          <w:bCs/>
        </w:rPr>
        <w:t>15:45 – 16:45  弗雷迪·弗雷德斯</w:t>
      </w:r>
      <w:r>
        <w:rPr>
          <w:rFonts w:hint="eastAsia" w:ascii="KaiTi" w:hAnsi="KaiTi" w:eastAsia="KaiTi" w:cs="KaiTi"/>
          <w:b/>
          <w:bCs/>
          <w:lang w:eastAsia="zh-CN"/>
        </w:rPr>
        <w:t>：</w:t>
      </w:r>
      <w:r>
        <w:rPr>
          <w:rFonts w:hint="eastAsia" w:ascii="KaiTi" w:hAnsi="KaiTi" w:eastAsia="KaiTi" w:cs="KaiTi"/>
          <w:b/>
          <w:bCs/>
        </w:rPr>
        <w:t xml:space="preserve"> </w:t>
      </w:r>
      <w:r>
        <w:rPr>
          <w:rFonts w:hint="eastAsia" w:ascii="KaiTi" w:hAnsi="KaiTi" w:eastAsia="KaiTi" w:cs="KaiTi"/>
        </w:rPr>
        <w:t>中文辅助课程与教师能力——面向西班牙语母语教师的持续培训路径</w:t>
      </w:r>
    </w:p>
    <w:p w14:paraId="36313C42">
      <w:pPr>
        <w:spacing w:before="160" w:after="40"/>
        <w:rPr>
          <w:rFonts w:hint="eastAsia" w:ascii="KaiTi" w:hAnsi="KaiTi" w:eastAsia="KaiTi" w:cs="KaiTi"/>
        </w:rPr>
      </w:pPr>
    </w:p>
    <w:p w14:paraId="18185ADA">
      <w:pPr>
        <w:pStyle w:val="2"/>
        <w:pBdr>
          <w:bottom w:val="single" w:color="999999" w:sz="6" w:space="4"/>
        </w:pBdr>
        <w:spacing w:before="120" w:after="200"/>
        <w:rPr>
          <w:rFonts w:hint="eastAsia" w:ascii="KaiTi" w:hAnsi="KaiTi" w:eastAsia="KaiTi" w:cs="KaiTi"/>
          <w:color w:val="auto"/>
        </w:rPr>
      </w:pPr>
      <w:r>
        <w:rPr>
          <w:rFonts w:hint="eastAsia" w:ascii="KaiTi" w:hAnsi="KaiTi" w:eastAsia="KaiTi" w:cs="KaiTi"/>
          <w:b/>
          <w:bCs/>
          <w:color w:val="auto"/>
        </w:rPr>
        <w:t>9月5日（周六）</w:t>
      </w:r>
    </w:p>
    <w:p w14:paraId="79622619">
      <w:pPr>
        <w:spacing w:before="160" w:after="40"/>
        <w:rPr>
          <w:rFonts w:hint="eastAsia" w:ascii="KaiTi" w:hAnsi="KaiTi" w:eastAsia="KaiTi" w:cs="KaiTi"/>
        </w:rPr>
      </w:pPr>
      <w:r>
        <w:rPr>
          <w:rFonts w:hint="eastAsia" w:ascii="KaiTi" w:hAnsi="KaiTi" w:eastAsia="KaiTi" w:cs="KaiTi"/>
          <w:b/>
          <w:bCs/>
        </w:rPr>
        <w:t>09:30 – 11:00  张天池</w:t>
      </w:r>
      <w:r>
        <w:rPr>
          <w:rFonts w:hint="eastAsia" w:ascii="KaiTi" w:hAnsi="KaiTi" w:eastAsia="KaiTi" w:cs="KaiTi"/>
        </w:rPr>
        <w:t>（线上讲座）</w:t>
      </w:r>
      <w:r>
        <w:rPr>
          <w:rFonts w:hint="eastAsia" w:ascii="KaiTi" w:hAnsi="KaiTi" w:eastAsia="KaiTi" w:cs="KaiTi"/>
          <w:lang w:eastAsia="zh-CN"/>
        </w:rPr>
        <w:t>：</w:t>
      </w:r>
      <w:r>
        <w:rPr>
          <w:rFonts w:hint="eastAsia" w:ascii="KaiTi" w:hAnsi="KaiTi" w:eastAsia="KaiTi" w:cs="KaiTi"/>
        </w:rPr>
        <w:t>中文课堂教学资源的开发与应用分享</w:t>
      </w:r>
    </w:p>
    <w:p w14:paraId="455C832B">
      <w:pPr>
        <w:spacing w:before="160" w:after="40"/>
        <w:rPr>
          <w:rFonts w:hint="eastAsia" w:ascii="KaiTi" w:hAnsi="KaiTi" w:eastAsia="KaiTi" w:cs="KaiTi"/>
        </w:rPr>
      </w:pPr>
      <w:r>
        <w:rPr>
          <w:rFonts w:hint="eastAsia" w:ascii="KaiTi" w:hAnsi="KaiTi" w:eastAsia="KaiTi" w:cs="KaiTi"/>
          <w:b/>
          <w:bCs/>
        </w:rPr>
        <w:t>11:30 – 13:00  叶军</w:t>
      </w:r>
      <w:r>
        <w:rPr>
          <w:rFonts w:hint="eastAsia" w:ascii="KaiTi" w:hAnsi="KaiTi" w:eastAsia="KaiTi" w:cs="KaiTi"/>
          <w:b/>
          <w:bCs/>
          <w:lang w:eastAsia="zh-CN"/>
        </w:rPr>
        <w:t>：</w:t>
      </w:r>
      <w:r>
        <w:rPr>
          <w:rFonts w:hint="eastAsia" w:ascii="KaiTi" w:hAnsi="KaiTi" w:eastAsia="KaiTi" w:cs="KaiTi"/>
        </w:rPr>
        <w:t>基于HSK 3.0标准的教学策略与教育资源应用</w:t>
      </w:r>
    </w:p>
    <w:p w14:paraId="0920ECA7">
      <w:pPr>
        <w:spacing w:before="160" w:after="40"/>
        <w:rPr>
          <w:rFonts w:hint="eastAsia" w:ascii="KaiTi" w:hAnsi="KaiTi" w:eastAsia="KaiTi" w:cs="KaiTi"/>
        </w:rPr>
      </w:pPr>
      <w:r>
        <w:rPr>
          <w:rFonts w:hint="eastAsia" w:ascii="KaiTi" w:hAnsi="KaiTi" w:eastAsia="KaiTi" w:cs="KaiTi"/>
          <w:b/>
          <w:bCs/>
        </w:rPr>
        <w:t>14:00 – 15:30  叶军</w:t>
      </w:r>
      <w:r>
        <w:rPr>
          <w:rFonts w:hint="eastAsia" w:ascii="KaiTi" w:hAnsi="KaiTi" w:eastAsia="KaiTi" w:cs="KaiTi"/>
          <w:b/>
          <w:bCs/>
          <w:lang w:eastAsia="zh-CN"/>
        </w:rPr>
        <w:t>：</w:t>
      </w:r>
      <w:r>
        <w:rPr>
          <w:rFonts w:hint="eastAsia" w:ascii="KaiTi" w:hAnsi="KaiTi" w:eastAsia="KaiTi" w:cs="KaiTi"/>
        </w:rPr>
        <w:t>中文作为外语教学的发展趋势</w:t>
      </w:r>
    </w:p>
    <w:p w14:paraId="4F2388F3">
      <w:pPr>
        <w:spacing w:before="160" w:after="40"/>
        <w:rPr>
          <w:rFonts w:hint="eastAsia" w:ascii="KaiTi" w:hAnsi="KaiTi" w:eastAsia="KaiTi" w:cs="KaiTi"/>
        </w:rPr>
      </w:pPr>
      <w:r>
        <w:rPr>
          <w:rFonts w:hint="eastAsia" w:ascii="KaiTi" w:hAnsi="KaiTi" w:eastAsia="KaiTi" w:cs="KaiTi"/>
          <w:b/>
          <w:bCs/>
        </w:rPr>
        <w:t>15:30 – 16:30  塞萨尔·马蒂乌索</w:t>
      </w:r>
      <w:r>
        <w:rPr>
          <w:rFonts w:hint="eastAsia" w:ascii="KaiTi" w:hAnsi="KaiTi" w:eastAsia="KaiTi" w:cs="KaiTi"/>
          <w:b/>
          <w:bCs/>
          <w:lang w:eastAsia="zh-CN"/>
        </w:rPr>
        <w:t>：</w:t>
      </w:r>
      <w:r>
        <w:rPr>
          <w:rFonts w:hint="eastAsia" w:ascii="KaiTi" w:hAnsi="KaiTi" w:eastAsia="KaiTi" w:cs="KaiTi"/>
        </w:rPr>
        <w:t>学习困难分析——保持初学者学习动机的策略</w:t>
      </w:r>
    </w:p>
    <w:p w14:paraId="2149BAA8">
      <w:pPr>
        <w:spacing w:before="160" w:after="40"/>
        <w:rPr>
          <w:rFonts w:hint="eastAsia" w:ascii="KaiTi" w:hAnsi="KaiTi" w:eastAsia="KaiTi" w:cs="KaiTi"/>
        </w:rPr>
      </w:pPr>
      <w:r>
        <w:rPr>
          <w:rFonts w:hint="eastAsia" w:ascii="KaiTi" w:hAnsi="KaiTi" w:eastAsia="KaiTi" w:cs="KaiTi"/>
          <w:b/>
          <w:bCs/>
        </w:rPr>
        <w:t xml:space="preserve">16:30 – 17:00  </w:t>
      </w:r>
      <w:r>
        <w:rPr>
          <w:rFonts w:hint="eastAsia" w:ascii="KaiTi" w:hAnsi="KaiTi" w:eastAsia="KaiTi" w:cs="KaiTi"/>
        </w:rPr>
        <w:t>闭幕式</w:t>
      </w:r>
      <w:r>
        <w:rPr>
          <w:rFonts w:hint="eastAsia" w:ascii="KaiTi" w:hAnsi="KaiTi" w:eastAsia="KaiTi" w:cs="KaiTi"/>
          <w:lang w:eastAsia="zh-CN"/>
        </w:rPr>
        <w:t>；</w:t>
      </w:r>
      <w:r>
        <w:rPr>
          <w:rFonts w:hint="eastAsia" w:ascii="KaiTi" w:hAnsi="KaiTi" w:eastAsia="KaiTi" w:cs="KaiTi"/>
        </w:rPr>
        <w:t>颁发证书</w:t>
      </w:r>
    </w:p>
    <w:p w14:paraId="248A737C">
      <w:pPr>
        <w:spacing w:before="160" w:after="40"/>
        <w:rPr>
          <w:rFonts w:hint="eastAsia" w:ascii="KaiTi" w:hAnsi="KaiTi" w:eastAsia="KaiTi" w:cs="KaiTi"/>
        </w:rPr>
      </w:pPr>
    </w:p>
    <w:p w14:paraId="4C525E93">
      <w:pPr>
        <w:pStyle w:val="21"/>
        <w:numPr>
          <w:ilvl w:val="0"/>
          <w:numId w:val="2"/>
        </w:numPr>
        <w:spacing w:line="276" w:lineRule="auto"/>
        <w:ind w:left="420" w:leftChars="0" w:hanging="420" w:firstLineChars="0"/>
        <w:jc w:val="both"/>
        <w:rPr>
          <w:rFonts w:hint="eastAsia" w:ascii="KaiTi" w:hAnsi="KaiTi" w:eastAsia="KaiTi" w:cs="KaiTi"/>
          <w:sz w:val="20"/>
          <w:szCs w:val="20"/>
        </w:rPr>
      </w:pPr>
      <w:r>
        <w:rPr>
          <w:rFonts w:hint="eastAsia" w:ascii="KaiTi" w:hAnsi="KaiTi" w:eastAsia="KaiTi" w:cs="KaiTi"/>
          <w:sz w:val="20"/>
          <w:szCs w:val="20"/>
          <w:lang w:val="es-ES"/>
        </w:rPr>
        <w:t>希望以线下方式参会的教师需自行承担住宿、餐饮、交通及其他费用。</w:t>
      </w:r>
    </w:p>
    <w:p w14:paraId="4FA3CF86">
      <w:pPr>
        <w:pStyle w:val="21"/>
        <w:numPr>
          <w:ilvl w:val="0"/>
          <w:numId w:val="2"/>
        </w:numPr>
        <w:spacing w:line="276" w:lineRule="auto"/>
        <w:ind w:left="420" w:leftChars="0" w:hanging="420" w:firstLineChars="0"/>
        <w:jc w:val="both"/>
        <w:rPr>
          <w:rFonts w:hint="eastAsia" w:ascii="KaiTi" w:hAnsi="KaiTi" w:eastAsia="KaiTi" w:cs="KaiTi"/>
          <w:sz w:val="20"/>
          <w:szCs w:val="20"/>
        </w:rPr>
      </w:pPr>
      <w:r>
        <w:rPr>
          <w:rFonts w:hint="eastAsia" w:ascii="KaiTi" w:hAnsi="KaiTi" w:eastAsia="KaiTi" w:cs="KaiTi"/>
          <w:sz w:val="20"/>
          <w:szCs w:val="20"/>
        </w:rPr>
        <w:t>报名成功后，系统会</w:t>
      </w:r>
      <w:r>
        <w:rPr>
          <w:rFonts w:hint="eastAsia" w:ascii="KaiTi" w:hAnsi="KaiTi" w:eastAsia="KaiTi" w:cs="KaiTi"/>
          <w:sz w:val="20"/>
          <w:szCs w:val="20"/>
          <w:lang w:val="en-US" w:eastAsia="zh-CN"/>
        </w:rPr>
        <w:t>自动</w:t>
      </w:r>
      <w:r>
        <w:rPr>
          <w:rFonts w:hint="eastAsia" w:ascii="KaiTi" w:hAnsi="KaiTi" w:eastAsia="KaiTi" w:cs="KaiTi"/>
          <w:sz w:val="20"/>
          <w:szCs w:val="20"/>
        </w:rPr>
        <w:t>发送确认邮件</w:t>
      </w:r>
      <w:r>
        <w:rPr>
          <w:rFonts w:hint="eastAsia" w:ascii="KaiTi" w:hAnsi="KaiTi" w:eastAsia="KaiTi" w:cs="KaiTi"/>
          <w:sz w:val="20"/>
          <w:szCs w:val="20"/>
          <w:lang w:val="en-US" w:eastAsia="zh-CN"/>
        </w:rPr>
        <w:t>至您所提供的电子邮箱</w:t>
      </w:r>
      <w:r>
        <w:rPr>
          <w:rFonts w:hint="eastAsia" w:ascii="KaiTi" w:hAnsi="KaiTi" w:eastAsia="KaiTi" w:cs="KaiTi"/>
          <w:sz w:val="20"/>
          <w:szCs w:val="20"/>
        </w:rPr>
        <w:t>。</w:t>
      </w:r>
    </w:p>
    <w:p w14:paraId="60EFC3C8">
      <w:pPr>
        <w:spacing w:before="160" w:after="40"/>
        <w:jc w:val="center"/>
        <w:rPr>
          <w:rFonts w:hint="eastAsia" w:ascii="KaiTi" w:hAnsi="KaiTi" w:eastAsia="KaiTi" w:cs="KaiTi"/>
          <w:b/>
          <w:bCs/>
        </w:rPr>
      </w:pPr>
    </w:p>
    <w:p w14:paraId="5EA21820">
      <w:pPr>
        <w:spacing w:before="160" w:after="40"/>
        <w:jc w:val="center"/>
        <w:rPr>
          <w:rFonts w:hint="eastAsia" w:ascii="KaiTi" w:hAnsi="KaiTi" w:eastAsia="KaiTi" w:cs="KaiTi"/>
          <w:b/>
          <w:bCs/>
        </w:rPr>
      </w:pPr>
    </w:p>
    <w:p w14:paraId="2544A97B">
      <w:pPr>
        <w:spacing w:before="160" w:after="40"/>
        <w:jc w:val="center"/>
        <w:rPr>
          <w:rFonts w:hint="eastAsia" w:ascii="KaiTi" w:hAnsi="KaiTi" w:eastAsia="KaiTi" w:cs="KaiTi"/>
          <w:b/>
          <w:bCs/>
        </w:rPr>
      </w:pPr>
    </w:p>
    <w:p w14:paraId="51275474">
      <w:pPr>
        <w:spacing w:before="160" w:after="40"/>
        <w:jc w:val="center"/>
        <w:rPr>
          <w:rFonts w:hint="eastAsia" w:ascii="KaiTi" w:hAnsi="KaiTi" w:eastAsia="KaiTi" w:cs="KaiTi"/>
          <w:b/>
          <w:bCs/>
        </w:rPr>
      </w:pPr>
    </w:p>
    <w:p w14:paraId="5A5D1AEC">
      <w:pPr>
        <w:spacing w:before="160" w:after="40"/>
        <w:jc w:val="center"/>
        <w:rPr>
          <w:rFonts w:hint="eastAsia" w:ascii="KaiTi" w:hAnsi="KaiTi" w:eastAsia="KaiTi" w:cs="KaiTi"/>
          <w:b/>
          <w:bCs/>
          <w:lang w:val="en-US" w:eastAsia="zh-CN"/>
        </w:rPr>
      </w:pPr>
      <w:r>
        <w:rPr>
          <w:rFonts w:hint="eastAsia" w:ascii="KaiTi" w:hAnsi="KaiTi" w:eastAsia="KaiTi" w:cs="KaiTi"/>
          <w:b/>
          <w:bCs/>
        </w:rPr>
        <w:t>讲师</w:t>
      </w:r>
      <w:r>
        <w:rPr>
          <w:rFonts w:hint="eastAsia" w:ascii="KaiTi" w:hAnsi="KaiTi" w:eastAsia="KaiTi" w:cs="KaiTi"/>
          <w:b/>
          <w:bCs/>
          <w:lang w:val="en-US" w:eastAsia="zh-CN"/>
        </w:rPr>
        <w:t>信息</w:t>
      </w:r>
    </w:p>
    <w:p w14:paraId="40DEC85F">
      <w:pPr>
        <w:spacing w:before="160" w:after="40"/>
        <w:rPr>
          <w:rFonts w:hint="eastAsia" w:ascii="KaiTi" w:hAnsi="KaiTi" w:eastAsia="KaiTi" w:cs="KaiTi"/>
        </w:rPr>
      </w:pPr>
    </w:p>
    <w:tbl>
      <w:tblPr>
        <w:tblStyle w:val="9"/>
        <w:tblW w:w="9504" w:type="dxa"/>
        <w:tblInd w:w="0" w:type="dxa"/>
        <w:tblLayout w:type="fixed"/>
        <w:tblCellMar>
          <w:top w:w="0" w:type="dxa"/>
          <w:left w:w="0" w:type="dxa"/>
          <w:bottom w:w="0" w:type="dxa"/>
          <w:right w:w="120" w:type="dxa"/>
        </w:tblCellMar>
      </w:tblPr>
      <w:tblGrid>
        <w:gridCol w:w="1584"/>
        <w:gridCol w:w="7920"/>
      </w:tblGrid>
      <w:tr w14:paraId="1470A95F">
        <w:tblPrEx>
          <w:tblCellMar>
            <w:top w:w="0" w:type="dxa"/>
            <w:left w:w="0" w:type="dxa"/>
            <w:bottom w:w="0" w:type="dxa"/>
            <w:right w:w="120" w:type="dxa"/>
          </w:tblCellMar>
        </w:tblPrEx>
        <w:tc>
          <w:tcPr>
            <w:tcW w:w="1584" w:type="dxa"/>
          </w:tcPr>
          <w:p w14:paraId="3DB9A8EC">
            <w:pPr>
              <w:rPr>
                <w:rFonts w:hint="eastAsia" w:ascii="KaiTi" w:hAnsi="KaiTi" w:eastAsia="KaiTi" w:cs="KaiTi"/>
              </w:rPr>
            </w:pPr>
            <w:r>
              <w:rPr>
                <w:rFonts w:hint="eastAsia" w:ascii="KaiTi" w:hAnsi="KaiTi" w:eastAsia="KaiTi" w:cs="KaiTi"/>
              </w:rPr>
              <w:drawing>
                <wp:inline distT="0" distB="0" distL="0" distR="114300">
                  <wp:extent cx="914400" cy="1278255"/>
                  <wp:effectExtent l="0" t="0" r="0" b="0"/>
                  <wp:docPr id="9001" name="Imagen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Imagen 9001"/>
                          <pic:cNvPicPr>
                            <a:picLocks noChangeAspect="1"/>
                          </pic:cNvPicPr>
                        </pic:nvPicPr>
                        <pic:blipFill>
                          <a:blip r:embed="rId5" cstate="print"/>
                          <a:stretch>
                            <a:fillRect/>
                          </a:stretch>
                        </pic:blipFill>
                        <pic:spPr>
                          <a:xfrm>
                            <a:off x="0" y="0"/>
                            <a:ext cx="914400" cy="1278325"/>
                          </a:xfrm>
                          <a:prstGeom prst="rect">
                            <a:avLst/>
                          </a:prstGeom>
                        </pic:spPr>
                      </pic:pic>
                    </a:graphicData>
                  </a:graphic>
                </wp:inline>
              </w:drawing>
            </w:r>
          </w:p>
        </w:tc>
        <w:tc>
          <w:tcPr>
            <w:tcW w:w="7920" w:type="dxa"/>
          </w:tcPr>
          <w:p w14:paraId="1692395B">
            <w:pPr>
              <w:spacing w:after="40"/>
              <w:rPr>
                <w:rFonts w:hint="eastAsia" w:ascii="KaiTi" w:hAnsi="KaiTi" w:eastAsia="KaiTi" w:cs="KaiTi"/>
                <w:b/>
                <w:bCs/>
              </w:rPr>
            </w:pPr>
            <w:r>
              <w:rPr>
                <w:rFonts w:hint="eastAsia" w:ascii="KaiTi" w:hAnsi="KaiTi" w:eastAsia="KaiTi" w:cs="KaiTi"/>
                <w:b/>
                <w:bCs/>
              </w:rPr>
              <w:t>叶军</w:t>
            </w:r>
          </w:p>
          <w:p w14:paraId="02AF26D0">
            <w:pPr>
              <w:jc w:val="both"/>
              <w:rPr>
                <w:rFonts w:hint="eastAsia" w:ascii="KaiTi" w:hAnsi="KaiTi" w:eastAsia="KaiTi" w:cs="KaiTi"/>
              </w:rPr>
            </w:pPr>
            <w:r>
              <w:rPr>
                <w:rFonts w:hint="eastAsia" w:ascii="KaiTi" w:hAnsi="KaiTi" w:eastAsia="KaiTi" w:cs="KaiTi"/>
              </w:rPr>
              <w:t>中国华东师范大学国际汉语文化学院副院长、国际汉语教师研修基地副主任</w:t>
            </w:r>
            <w:r>
              <w:rPr>
                <w:rFonts w:hint="eastAsia" w:ascii="KaiTi" w:hAnsi="KaiTi" w:eastAsia="KaiTi" w:cs="KaiTi"/>
                <w:lang w:eastAsia="zh-CN"/>
              </w:rPr>
              <w:t>、</w:t>
            </w:r>
            <w:r>
              <w:rPr>
                <w:rFonts w:hint="eastAsia" w:ascii="KaiTi" w:hAnsi="KaiTi" w:eastAsia="KaiTi" w:cs="KaiTi"/>
              </w:rPr>
              <w:t>教授</w:t>
            </w:r>
            <w:r>
              <w:rPr>
                <w:rFonts w:hint="eastAsia" w:ascii="KaiTi" w:hAnsi="KaiTi" w:eastAsia="KaiTi" w:cs="KaiTi"/>
                <w:lang w:val="en-US" w:eastAsia="zh-CN"/>
              </w:rPr>
              <w:t>及</w:t>
            </w:r>
            <w:r>
              <w:rPr>
                <w:rFonts w:hint="eastAsia" w:ascii="KaiTi" w:hAnsi="KaiTi" w:eastAsia="KaiTi" w:cs="KaiTi"/>
              </w:rPr>
              <w:t>博士生导师</w:t>
            </w:r>
            <w:r>
              <w:rPr>
                <w:rFonts w:hint="eastAsia" w:ascii="KaiTi" w:hAnsi="KaiTi" w:eastAsia="KaiTi" w:cs="KaiTi"/>
                <w:lang w:eastAsia="zh-CN"/>
              </w:rPr>
              <w:t>、</w:t>
            </w:r>
            <w:r>
              <w:rPr>
                <w:rFonts w:hint="eastAsia" w:ascii="KaiTi" w:hAnsi="KaiTi" w:eastAsia="KaiTi" w:cs="KaiTi"/>
              </w:rPr>
              <w:t>全国国际中文教育专业学位研究生教育指导委员会委员</w:t>
            </w:r>
            <w:r>
              <w:rPr>
                <w:rFonts w:hint="eastAsia" w:ascii="KaiTi" w:hAnsi="KaiTi" w:eastAsia="KaiTi" w:cs="KaiTi"/>
                <w:lang w:eastAsia="zh-CN"/>
              </w:rPr>
              <w:t>、</w:t>
            </w:r>
            <w:r>
              <w:rPr>
                <w:rFonts w:hint="eastAsia" w:ascii="KaiTi" w:hAnsi="KaiTi" w:eastAsia="KaiTi" w:cs="KaiTi"/>
              </w:rPr>
              <w:t>世界汉语教学学会教师发展专业委员会秘书长。主要研究领域为语言学及应用语言学、国际中文教育、汉语语音与语法研究。入选教育部"新世纪优秀人才"计划及上海市"浦江人才"计划，曾多次获得省部级以上科研及教学成果奖。曾任教于美国康奈尔大学、威尔斯利大学和弗吉尼亚大学，具备丰富的海内外一线教学经验。</w:t>
            </w:r>
          </w:p>
        </w:tc>
      </w:tr>
    </w:tbl>
    <w:p w14:paraId="411E50A5">
      <w:pPr>
        <w:spacing w:before="160" w:after="40"/>
        <w:rPr>
          <w:rFonts w:hint="eastAsia" w:ascii="KaiTi" w:hAnsi="KaiTi" w:eastAsia="KaiTi" w:cs="KaiTi"/>
        </w:rPr>
      </w:pPr>
    </w:p>
    <w:tbl>
      <w:tblPr>
        <w:tblStyle w:val="9"/>
        <w:tblW w:w="9504" w:type="dxa"/>
        <w:tblInd w:w="0" w:type="dxa"/>
        <w:tblLayout w:type="fixed"/>
        <w:tblCellMar>
          <w:top w:w="0" w:type="dxa"/>
          <w:left w:w="0" w:type="dxa"/>
          <w:bottom w:w="0" w:type="dxa"/>
          <w:right w:w="120" w:type="dxa"/>
        </w:tblCellMar>
      </w:tblPr>
      <w:tblGrid>
        <w:gridCol w:w="1584"/>
        <w:gridCol w:w="7920"/>
      </w:tblGrid>
      <w:tr w14:paraId="487CDF19">
        <w:tblPrEx>
          <w:tblCellMar>
            <w:top w:w="0" w:type="dxa"/>
            <w:left w:w="0" w:type="dxa"/>
            <w:bottom w:w="0" w:type="dxa"/>
            <w:right w:w="120" w:type="dxa"/>
          </w:tblCellMar>
        </w:tblPrEx>
        <w:tc>
          <w:tcPr>
            <w:tcW w:w="1584" w:type="dxa"/>
          </w:tcPr>
          <w:p w14:paraId="43089E16">
            <w:pPr>
              <w:rPr>
                <w:rFonts w:hint="eastAsia" w:ascii="KaiTi" w:hAnsi="KaiTi" w:eastAsia="KaiTi" w:cs="KaiTi"/>
              </w:rPr>
            </w:pPr>
            <w:r>
              <w:rPr>
                <w:rFonts w:hint="eastAsia" w:ascii="KaiTi" w:hAnsi="KaiTi" w:eastAsia="KaiTi" w:cs="KaiTi"/>
              </w:rPr>
              <w:drawing>
                <wp:inline distT="0" distB="0" distL="0" distR="114300">
                  <wp:extent cx="914400" cy="1374140"/>
                  <wp:effectExtent l="0" t="0" r="0" b="0"/>
                  <wp:docPr id="9002" name="Imagen 9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Imagen 9002"/>
                          <pic:cNvPicPr>
                            <a:picLocks noChangeAspect="1"/>
                          </pic:cNvPicPr>
                        </pic:nvPicPr>
                        <pic:blipFill>
                          <a:blip r:embed="rId6" cstate="print"/>
                          <a:stretch>
                            <a:fillRect/>
                          </a:stretch>
                        </pic:blipFill>
                        <pic:spPr>
                          <a:xfrm>
                            <a:off x="0" y="0"/>
                            <a:ext cx="914400" cy="1374273"/>
                          </a:xfrm>
                          <a:prstGeom prst="rect">
                            <a:avLst/>
                          </a:prstGeom>
                        </pic:spPr>
                      </pic:pic>
                    </a:graphicData>
                  </a:graphic>
                </wp:inline>
              </w:drawing>
            </w:r>
          </w:p>
        </w:tc>
        <w:tc>
          <w:tcPr>
            <w:tcW w:w="7920" w:type="dxa"/>
          </w:tcPr>
          <w:p w14:paraId="3CA58B28">
            <w:pPr>
              <w:spacing w:after="40"/>
              <w:rPr>
                <w:rFonts w:hint="eastAsia" w:ascii="KaiTi" w:hAnsi="KaiTi" w:eastAsia="KaiTi" w:cs="KaiTi"/>
                <w:b/>
                <w:bCs/>
              </w:rPr>
            </w:pPr>
            <w:r>
              <w:rPr>
                <w:rFonts w:hint="eastAsia" w:ascii="KaiTi" w:hAnsi="KaiTi" w:eastAsia="KaiTi" w:cs="KaiTi"/>
                <w:b/>
                <w:bCs/>
              </w:rPr>
              <w:t>张天池</w:t>
            </w:r>
          </w:p>
          <w:p w14:paraId="35D85D37">
            <w:pPr>
              <w:jc w:val="both"/>
              <w:rPr>
                <w:rFonts w:hint="eastAsia" w:ascii="KaiTi" w:hAnsi="KaiTi" w:eastAsia="KaiTi" w:cs="KaiTi"/>
              </w:rPr>
            </w:pPr>
            <w:r>
              <w:rPr>
                <w:rFonts w:hint="eastAsia" w:ascii="KaiTi" w:hAnsi="KaiTi" w:eastAsia="KaiTi" w:cs="KaiTi"/>
              </w:rPr>
              <w:t>中国华东师范大学国际汉语教师研修基地教师培训教研室主任，孔子学院专职教师。主要负责教师培训数智化课程设计、资源建设与授课工作。曾获世界中文大会数字化示范案例奖，在欧洲汉语教学协会国际研讨会</w:t>
            </w:r>
            <w:r>
              <w:rPr>
                <w:rFonts w:hint="eastAsia" w:ascii="KaiTi" w:hAnsi="KaiTi" w:eastAsia="KaiTi" w:cs="KaiTi"/>
                <w:lang w:eastAsia="zh-CN"/>
              </w:rPr>
              <w:t>做</w:t>
            </w:r>
            <w:r>
              <w:rPr>
                <w:rFonts w:hint="eastAsia" w:ascii="KaiTi" w:hAnsi="KaiTi" w:eastAsia="KaiTi" w:cs="KaiTi"/>
              </w:rPr>
              <w:t>专题报告，并参与编写人教社《国际中文教师证书考试备考丛书》。受邀为上海市侨办、华文教育基金会等讲授数智化中文教学课程。曾赴丹麦奥胡斯大学、意大利都灵大学孔子学院开展中文语言和文化教学，具备丰富的海外一线教学经验及本土教师数智化培训经验。</w:t>
            </w:r>
          </w:p>
        </w:tc>
      </w:tr>
    </w:tbl>
    <w:p w14:paraId="79878CEF">
      <w:pPr>
        <w:spacing w:before="160" w:after="40"/>
        <w:rPr>
          <w:rFonts w:hint="eastAsia" w:ascii="KaiTi" w:hAnsi="KaiTi" w:eastAsia="KaiTi" w:cs="KaiTi"/>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0"/>
        <w:gridCol w:w="7982"/>
      </w:tblGrid>
      <w:tr w14:paraId="2BD9A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0" w:type="dxa"/>
          </w:tcPr>
          <w:p w14:paraId="4C48B98F">
            <w:pPr>
              <w:spacing w:before="160" w:after="40"/>
              <w:rPr>
                <w:rFonts w:hint="eastAsia" w:ascii="KaiTi" w:hAnsi="KaiTi" w:eastAsia="KaiTi" w:cs="KaiTi"/>
              </w:rPr>
            </w:pPr>
            <w:r>
              <w:rPr>
                <w:rFonts w:hint="eastAsia" w:ascii="KaiTi" w:hAnsi="KaiTi" w:eastAsia="KaiTi" w:cs="KaiTi"/>
              </w:rPr>
              <w:drawing>
                <wp:anchor distT="0" distB="0" distL="114300" distR="114300" simplePos="0" relativeHeight="251659264" behindDoc="1" locked="0" layoutInCell="1" allowOverlap="1">
                  <wp:simplePos x="0" y="0"/>
                  <wp:positionH relativeFrom="margin">
                    <wp:posOffset>-65405</wp:posOffset>
                  </wp:positionH>
                  <wp:positionV relativeFrom="page">
                    <wp:posOffset>0</wp:posOffset>
                  </wp:positionV>
                  <wp:extent cx="1104900" cy="1171575"/>
                  <wp:effectExtent l="0" t="0" r="0" b="9525"/>
                  <wp:wrapThrough wrapText="bothSides">
                    <wp:wrapPolygon>
                      <wp:start x="0" y="0"/>
                      <wp:lineTo x="0" y="21424"/>
                      <wp:lineTo x="21228" y="21424"/>
                      <wp:lineTo x="2122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t="7759" b="12715"/>
                          <a:stretch>
                            <a:fillRect/>
                          </a:stretch>
                        </pic:blipFill>
                        <pic:spPr>
                          <a:xfrm>
                            <a:off x="0" y="0"/>
                            <a:ext cx="1104900" cy="1171575"/>
                          </a:xfrm>
                          <a:prstGeom prst="rect">
                            <a:avLst/>
                          </a:prstGeom>
                          <a:noFill/>
                          <a:ln>
                            <a:noFill/>
                          </a:ln>
                        </pic:spPr>
                      </pic:pic>
                    </a:graphicData>
                  </a:graphic>
                </wp:anchor>
              </w:drawing>
            </w:r>
          </w:p>
        </w:tc>
        <w:tc>
          <w:tcPr>
            <w:tcW w:w="7982" w:type="dxa"/>
          </w:tcPr>
          <w:p w14:paraId="040C2CB9">
            <w:pPr>
              <w:spacing w:before="160" w:after="40"/>
              <w:rPr>
                <w:rFonts w:hint="eastAsia" w:ascii="KaiTi" w:hAnsi="KaiTi" w:eastAsia="KaiTi" w:cs="KaiTi"/>
                <w:b/>
                <w:bCs/>
              </w:rPr>
            </w:pPr>
            <w:r>
              <w:rPr>
                <w:rFonts w:hint="eastAsia" w:ascii="KaiTi" w:hAnsi="KaiTi" w:eastAsia="KaiTi" w:cs="KaiTi"/>
                <w:b/>
                <w:bCs/>
              </w:rPr>
              <w:t xml:space="preserve">安德烈斯·伊巴涅斯（Andrés Ibáñez） </w:t>
            </w:r>
          </w:p>
          <w:p w14:paraId="1D038A34">
            <w:pPr>
              <w:spacing w:before="160" w:after="40"/>
              <w:rPr>
                <w:rFonts w:hint="eastAsia" w:ascii="KaiTi" w:hAnsi="KaiTi" w:eastAsia="KaiTi" w:cs="KaiTi"/>
                <w:b/>
                <w:bCs/>
              </w:rPr>
            </w:pPr>
            <w:r>
              <w:rPr>
                <w:rFonts w:hint="eastAsia" w:ascii="KaiTi" w:hAnsi="KaiTi" w:eastAsia="KaiTi" w:cs="KaiTi"/>
              </w:rPr>
              <w:t>华东师范大学对外汉语教学硕士。</w:t>
            </w:r>
            <w:r>
              <w:rPr>
                <w:rFonts w:hint="eastAsia" w:ascii="KaiTi" w:hAnsi="KaiTi" w:eastAsia="KaiTi" w:cs="KaiTi"/>
                <w:lang w:val="en-US" w:eastAsia="zh-CN"/>
              </w:rPr>
              <w:t>曾</w:t>
            </w:r>
            <w:r>
              <w:rPr>
                <w:rFonts w:hint="eastAsia" w:ascii="KaiTi" w:hAnsi="KaiTi" w:eastAsia="KaiTi" w:cs="KaiTi"/>
              </w:rPr>
              <w:t>获得神经学习与教学设计相关文凭。目前在</w:t>
            </w:r>
            <w:r>
              <w:rPr>
                <w:rFonts w:hint="eastAsia" w:ascii="KaiTi" w:hAnsi="KaiTi" w:eastAsia="KaiTi" w:cs="KaiTi"/>
                <w:lang w:val="en-US" w:eastAsia="zh-CN"/>
              </w:rPr>
              <w:t>智利</w:t>
            </w:r>
            <w:r>
              <w:rPr>
                <w:rFonts w:hint="eastAsia" w:ascii="KaiTi" w:hAnsi="KaiTi" w:eastAsia="KaiTi" w:cs="KaiTi"/>
              </w:rPr>
              <w:t>圣托马斯大学孔子学院及圣弗朗西斯科基多大学孔子学院担任中文及中国文化教师，同时也在智利多所高等教育机构任教。</w:t>
            </w:r>
          </w:p>
        </w:tc>
      </w:tr>
      <w:tr w14:paraId="003C357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Ex>
        <w:tc>
          <w:tcPr>
            <w:tcW w:w="1980" w:type="dxa"/>
            <w:tcBorders>
              <w:top w:val="nil"/>
              <w:left w:val="nil"/>
              <w:bottom w:val="nil"/>
              <w:right w:val="nil"/>
            </w:tcBorders>
          </w:tcPr>
          <w:p w14:paraId="3378A8CD">
            <w:pPr>
              <w:spacing w:before="160" w:after="40"/>
              <w:rPr>
                <w:rFonts w:hint="eastAsia" w:ascii="KaiTi" w:hAnsi="KaiTi" w:eastAsia="KaiTi" w:cs="KaiTi"/>
              </w:rPr>
            </w:pPr>
            <w:r>
              <w:rPr>
                <w:rFonts w:hint="eastAsia" w:ascii="KaiTi" w:hAnsi="KaiTi" w:eastAsia="KaiTi" w:cs="KaiTi"/>
              </w:rPr>
              <w:drawing>
                <wp:anchor distT="0" distB="0" distL="114300" distR="114300" simplePos="0" relativeHeight="251660288" behindDoc="0" locked="0" layoutInCell="1" allowOverlap="1">
                  <wp:simplePos x="0" y="0"/>
                  <wp:positionH relativeFrom="column">
                    <wp:posOffset>8255</wp:posOffset>
                  </wp:positionH>
                  <wp:positionV relativeFrom="paragraph">
                    <wp:posOffset>145415</wp:posOffset>
                  </wp:positionV>
                  <wp:extent cx="1076325" cy="1076325"/>
                  <wp:effectExtent l="0" t="0" r="9525" b="9525"/>
                  <wp:wrapThrough wrapText="bothSides">
                    <wp:wrapPolygon>
                      <wp:start x="0" y="0"/>
                      <wp:lineTo x="0" y="21409"/>
                      <wp:lineTo x="21409" y="21409"/>
                      <wp:lineTo x="21409" y="0"/>
                      <wp:lineTo x="0" y="0"/>
                    </wp:wrapPolygon>
                  </wp:wrapThrough>
                  <wp:docPr id="15938953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95374" name="Imagen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6325" cy="1076325"/>
                          </a:xfrm>
                          <a:prstGeom prst="rect">
                            <a:avLst/>
                          </a:prstGeom>
                        </pic:spPr>
                      </pic:pic>
                    </a:graphicData>
                  </a:graphic>
                </wp:anchor>
              </w:drawing>
            </w:r>
          </w:p>
        </w:tc>
        <w:tc>
          <w:tcPr>
            <w:tcW w:w="7982" w:type="dxa"/>
            <w:tcBorders>
              <w:top w:val="nil"/>
              <w:left w:val="nil"/>
              <w:bottom w:val="nil"/>
              <w:right w:val="nil"/>
            </w:tcBorders>
          </w:tcPr>
          <w:p w14:paraId="38A0EFAC">
            <w:pPr>
              <w:spacing w:before="160" w:after="40"/>
              <w:rPr>
                <w:rFonts w:hint="eastAsia" w:ascii="KaiTi" w:hAnsi="KaiTi" w:eastAsia="KaiTi" w:cs="KaiTi"/>
                <w:b/>
                <w:bCs/>
              </w:rPr>
            </w:pPr>
            <w:r>
              <w:rPr>
                <w:rFonts w:hint="eastAsia" w:ascii="KaiTi" w:hAnsi="KaiTi" w:eastAsia="KaiTi" w:cs="KaiTi"/>
                <w:b/>
                <w:bCs/>
              </w:rPr>
              <w:t>弗雷迪·弗雷德斯（Freddy Fredes）</w:t>
            </w:r>
          </w:p>
          <w:p w14:paraId="43466FCF">
            <w:pPr>
              <w:spacing w:before="160" w:after="40"/>
              <w:jc w:val="both"/>
              <w:rPr>
                <w:rFonts w:hint="eastAsia" w:ascii="KaiTi" w:hAnsi="KaiTi" w:eastAsia="KaiTi" w:cs="KaiTi"/>
                <w:b/>
                <w:bCs/>
              </w:rPr>
            </w:pPr>
            <w:r>
              <w:rPr>
                <w:rFonts w:hint="eastAsia" w:ascii="KaiTi" w:hAnsi="KaiTi" w:eastAsia="KaiTi" w:cs="KaiTi"/>
              </w:rPr>
              <w:t>智利天主教大学孔子学院中文教师，山东大学应用语言学硕士。曾在秘鲁、墨西哥和智利的中文教学大会上发表演讲。</w:t>
            </w:r>
          </w:p>
        </w:tc>
      </w:tr>
    </w:tbl>
    <w:p w14:paraId="47225AA1">
      <w:pPr>
        <w:spacing w:before="160" w:after="40"/>
        <w:rPr>
          <w:rFonts w:hint="eastAsia" w:ascii="KaiTi" w:hAnsi="KaiTi" w:eastAsia="KaiTi" w:cs="KaiTi"/>
        </w:rPr>
      </w:pPr>
    </w:p>
    <w:p w14:paraId="50BE67CF">
      <w:pPr>
        <w:spacing w:before="160" w:after="40"/>
        <w:rPr>
          <w:rFonts w:hint="eastAsia" w:ascii="KaiTi" w:hAnsi="KaiTi" w:eastAsia="KaiTi" w:cs="KaiTi"/>
        </w:rPr>
      </w:pPr>
    </w:p>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0"/>
        <w:gridCol w:w="7982"/>
      </w:tblGrid>
      <w:tr w14:paraId="73AFA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980" w:type="dxa"/>
          </w:tcPr>
          <w:p w14:paraId="0B2ADBAC">
            <w:pPr>
              <w:spacing w:before="160" w:after="40"/>
              <w:rPr>
                <w:rFonts w:hint="eastAsia" w:ascii="KaiTi" w:hAnsi="KaiTi" w:eastAsia="KaiTi" w:cs="KaiTi"/>
              </w:rPr>
            </w:pPr>
            <w:r>
              <w:rPr>
                <w:rFonts w:hint="eastAsia" w:ascii="KaiTi" w:hAnsi="KaiTi" w:eastAsia="KaiTi" w:cs="KaiTi"/>
                <w:lang w:val="pt-BR"/>
              </w:rPr>
              <w:drawing>
                <wp:anchor distT="0" distB="0" distL="114300" distR="114300" simplePos="0" relativeHeight="251661312" behindDoc="0" locked="0" layoutInCell="1" allowOverlap="1">
                  <wp:simplePos x="0" y="0"/>
                  <wp:positionH relativeFrom="column">
                    <wp:posOffset>35560</wp:posOffset>
                  </wp:positionH>
                  <wp:positionV relativeFrom="paragraph">
                    <wp:posOffset>36830</wp:posOffset>
                  </wp:positionV>
                  <wp:extent cx="1120140" cy="1381125"/>
                  <wp:effectExtent l="0" t="0" r="3810" b="9525"/>
                  <wp:wrapThrough wrapText="bothSides">
                    <wp:wrapPolygon>
                      <wp:start x="0" y="0"/>
                      <wp:lineTo x="0" y="21451"/>
                      <wp:lineTo x="21306" y="21451"/>
                      <wp:lineTo x="21306" y="0"/>
                      <wp:lineTo x="0" y="0"/>
                    </wp:wrapPolygon>
                  </wp:wrapThrough>
                  <wp:docPr id="4528902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9023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t="8137" b="22463"/>
                          <a:stretch>
                            <a:fillRect/>
                          </a:stretch>
                        </pic:blipFill>
                        <pic:spPr>
                          <a:xfrm>
                            <a:off x="0" y="0"/>
                            <a:ext cx="1120140" cy="1381125"/>
                          </a:xfrm>
                          <a:prstGeom prst="rect">
                            <a:avLst/>
                          </a:prstGeom>
                          <a:noFill/>
                          <a:ln>
                            <a:noFill/>
                          </a:ln>
                        </pic:spPr>
                      </pic:pic>
                    </a:graphicData>
                  </a:graphic>
                </wp:anchor>
              </w:drawing>
            </w:r>
          </w:p>
        </w:tc>
        <w:tc>
          <w:tcPr>
            <w:tcW w:w="7982" w:type="dxa"/>
          </w:tcPr>
          <w:p w14:paraId="23263A15">
            <w:pPr>
              <w:spacing w:before="160" w:after="40"/>
              <w:rPr>
                <w:rFonts w:hint="eastAsia" w:ascii="KaiTi" w:hAnsi="KaiTi" w:eastAsia="KaiTi" w:cs="KaiTi"/>
                <w:b/>
                <w:bCs/>
                <w:lang w:val="pt-BR"/>
              </w:rPr>
            </w:pPr>
            <w:r>
              <w:rPr>
                <w:rFonts w:hint="eastAsia" w:ascii="KaiTi" w:hAnsi="KaiTi" w:eastAsia="KaiTi" w:cs="KaiTi"/>
                <w:b/>
                <w:bCs/>
                <w:lang w:val="pt-BR"/>
              </w:rPr>
              <w:t>塞萨尔·马蒂乌索（Cesar Matiusso）</w:t>
            </w:r>
          </w:p>
          <w:p w14:paraId="0C8EFC1E">
            <w:pPr>
              <w:spacing w:before="160" w:after="40"/>
              <w:jc w:val="both"/>
              <w:rPr>
                <w:rFonts w:hint="eastAsia" w:ascii="KaiTi" w:hAnsi="KaiTi" w:eastAsia="KaiTi" w:cs="KaiTi"/>
                <w:lang w:val="pt-BR"/>
              </w:rPr>
            </w:pPr>
            <w:r>
              <w:rPr>
                <w:rFonts w:hint="eastAsia" w:ascii="KaiTi" w:hAnsi="KaiTi" w:eastAsia="KaiTi" w:cs="KaiTi"/>
                <w:lang w:val="pt-BR"/>
              </w:rPr>
              <w:t>圣保罗大学翻译学研究生</w:t>
            </w:r>
            <w:r>
              <w:rPr>
                <w:rFonts w:hint="default" w:ascii="KaiTi" w:hAnsi="KaiTi" w:eastAsia="KaiTi" w:cs="KaiTi"/>
                <w:lang w:val="en-US" w:eastAsia="zh-CN"/>
              </w:rPr>
              <w:t>“</w:t>
            </w:r>
            <w:bookmarkStart w:id="0" w:name="_GoBack"/>
            <w:r>
              <w:rPr>
                <w:rFonts w:hint="eastAsia" w:ascii="KaiTi" w:hAnsi="KaiTi" w:eastAsia="KaiTi" w:cs="KaiTi"/>
                <w:i w:val="0"/>
                <w:iCs w:val="0"/>
                <w:lang w:val="en-US" w:eastAsia="zh-CN"/>
              </w:rPr>
              <w:t>LETRA</w:t>
            </w:r>
            <w:bookmarkEnd w:id="0"/>
            <w:r>
              <w:rPr>
                <w:rFonts w:hint="default" w:ascii="KaiTi" w:hAnsi="KaiTi" w:eastAsia="KaiTi" w:cs="KaiTi"/>
                <w:i/>
                <w:iCs/>
                <w:lang w:val="en-US" w:eastAsia="zh-CN"/>
              </w:rPr>
              <w:t>”</w:t>
            </w:r>
            <w:r>
              <w:rPr>
                <w:rFonts w:hint="eastAsia" w:ascii="KaiTi" w:hAnsi="KaiTi" w:eastAsia="KaiTi" w:cs="KaiTi"/>
                <w:lang w:val="pt-BR"/>
              </w:rPr>
              <w:t>项目博士生及硕士，毕业于圣保罗大学中文语言文学专业，曾赴广东外语外贸大学交流学习。自2018年起担任</w:t>
            </w:r>
            <w:r>
              <w:rPr>
                <w:rFonts w:hint="eastAsia" w:ascii="KaiTi" w:hAnsi="KaiTi" w:eastAsia="KaiTi" w:cs="KaiTi"/>
                <w:lang w:val="en-US" w:eastAsia="zh-CN"/>
              </w:rPr>
              <w:t>巴西</w:t>
            </w:r>
            <w:r>
              <w:rPr>
                <w:rFonts w:hint="eastAsia" w:ascii="KaiTi" w:hAnsi="KaiTi" w:eastAsia="KaiTi" w:cs="KaiTi"/>
                <w:lang w:val="pt-BR"/>
              </w:rPr>
              <w:t>圣保罗州立大学</w:t>
            </w:r>
            <w:r>
              <w:rPr>
                <w:rFonts w:hint="eastAsia" w:ascii="KaiTi" w:hAnsi="KaiTi" w:eastAsia="KaiTi" w:cs="KaiTi"/>
                <w:lang w:val="pt-BR" w:eastAsia="zh-CN"/>
              </w:rPr>
              <w:t>（</w:t>
            </w:r>
            <w:r>
              <w:rPr>
                <w:rFonts w:hint="eastAsia" w:ascii="KaiTi" w:hAnsi="KaiTi" w:eastAsia="KaiTi" w:cs="KaiTi"/>
                <w:lang w:val="pt-BR"/>
              </w:rPr>
              <w:t>U</w:t>
            </w:r>
            <w:r>
              <w:rPr>
                <w:rFonts w:hint="eastAsia" w:ascii="KaiTi" w:hAnsi="KaiTi" w:eastAsia="KaiTi" w:cs="KaiTi"/>
                <w:lang w:val="en-US" w:eastAsia="zh-CN"/>
              </w:rPr>
              <w:t>NESP</w:t>
            </w:r>
            <w:r>
              <w:rPr>
                <w:rFonts w:hint="eastAsia" w:ascii="KaiTi" w:hAnsi="KaiTi" w:eastAsia="KaiTi" w:cs="KaiTi"/>
                <w:lang w:val="pt-BR"/>
              </w:rPr>
              <w:t>）孔子学院</w:t>
            </w:r>
            <w:r>
              <w:rPr>
                <w:rFonts w:hint="eastAsia" w:ascii="KaiTi" w:hAnsi="KaiTi" w:eastAsia="KaiTi" w:cs="KaiTi"/>
                <w:lang w:val="en-US" w:eastAsia="zh-CN"/>
              </w:rPr>
              <w:t>本土</w:t>
            </w:r>
            <w:r>
              <w:rPr>
                <w:rFonts w:hint="eastAsia" w:ascii="KaiTi" w:hAnsi="KaiTi" w:eastAsia="KaiTi" w:cs="KaiTi"/>
                <w:lang w:val="pt-BR"/>
              </w:rPr>
              <w:t>教师。曾为葡萄牙语版《孔子学院》杂志撰稿，并作为文学译者翻译和研究了苏东坡、鲁迅、张爱玲等作家的作品。</w:t>
            </w:r>
          </w:p>
          <w:p w14:paraId="69F4E986">
            <w:pPr>
              <w:spacing w:before="160" w:after="40"/>
              <w:rPr>
                <w:rFonts w:hint="eastAsia" w:ascii="KaiTi" w:hAnsi="KaiTi" w:eastAsia="KaiTi" w:cs="KaiTi"/>
                <w:b/>
                <w:bCs/>
              </w:rPr>
            </w:pPr>
          </w:p>
        </w:tc>
      </w:tr>
    </w:tbl>
    <w:p w14:paraId="278EBE66">
      <w:pPr>
        <w:spacing w:before="160" w:after="40"/>
        <w:rPr>
          <w:rFonts w:hint="eastAsia" w:ascii="KaiTi" w:hAnsi="KaiTi" w:eastAsia="KaiTi" w:cs="KaiTi"/>
        </w:rPr>
      </w:pPr>
    </w:p>
    <w:p w14:paraId="2A2B205B">
      <w:pPr>
        <w:spacing w:before="160" w:after="40"/>
        <w:rPr>
          <w:rFonts w:hint="eastAsia" w:ascii="KaiTi" w:hAnsi="KaiTi" w:eastAsia="KaiTi" w:cs="KaiTi"/>
        </w:rPr>
      </w:pPr>
    </w:p>
    <w:p w14:paraId="59BB38F5">
      <w:pPr>
        <w:spacing w:before="160" w:after="40"/>
        <w:rPr>
          <w:rFonts w:hint="eastAsia" w:ascii="KaiTi" w:hAnsi="KaiTi" w:eastAsia="KaiTi" w:cs="KaiTi"/>
        </w:rPr>
      </w:pPr>
    </w:p>
    <w:p w14:paraId="7E84EC96">
      <w:pPr>
        <w:spacing w:before="160" w:after="40"/>
        <w:rPr>
          <w:rFonts w:hint="eastAsia" w:ascii="KaiTi" w:hAnsi="KaiTi" w:eastAsia="KaiTi" w:cs="KaiTi"/>
        </w:rPr>
      </w:pPr>
    </w:p>
    <w:sectPr>
      <w:footerReference r:id="rId3" w:type="default"/>
      <w:pgSz w:w="12240" w:h="15840"/>
      <w:pgMar w:top="1134" w:right="1134" w:bottom="1134" w:left="1134"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DEEE8">
    <w:pPr>
      <w:pStyle w:val="17"/>
    </w:pPr>
    <w:r>
      <w:drawing>
        <wp:inline distT="0" distB="0" distL="0" distR="0">
          <wp:extent cx="5612130" cy="748665"/>
          <wp:effectExtent l="0" t="0" r="0" b="0"/>
          <wp:docPr id="2046673754" name="Imagen 2"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673754" name="Imagen 2" descr="Imagen en blanco y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l="1774" t="25063" r="11140" b="15789"/>
                  <a:stretch>
                    <a:fillRect/>
                  </a:stretch>
                </pic:blipFill>
                <pic:spPr>
                  <a:xfrm>
                    <a:off x="0" y="0"/>
                    <a:ext cx="5612130" cy="74866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573910"/>
    <w:multiLevelType w:val="singleLevel"/>
    <w:tmpl w:val="A957391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E75AD171"/>
    <w:multiLevelType w:val="singleLevel"/>
    <w:tmpl w:val="E75AD171"/>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5A"/>
    <w:rsid w:val="000A075A"/>
    <w:rsid w:val="00545FEF"/>
    <w:rsid w:val="00665575"/>
    <w:rsid w:val="00944F9E"/>
    <w:rsid w:val="00AB1104"/>
    <w:rsid w:val="00B12EA0"/>
    <w:rsid w:val="00B775D6"/>
    <w:rsid w:val="00CB6DB9"/>
    <w:rsid w:val="00D51001"/>
    <w:rsid w:val="00F500B2"/>
    <w:rsid w:val="00FB2201"/>
    <w:rsid w:val="00FE7231"/>
    <w:rsid w:val="03BD56BC"/>
    <w:rsid w:val="10B661A8"/>
    <w:rsid w:val="3ADB7350"/>
    <w:rsid w:val="435232FF"/>
    <w:rsid w:val="43CC68FC"/>
    <w:rsid w:val="4C096D2E"/>
    <w:rsid w:val="6DAF5550"/>
    <w:rsid w:val="75D85A64"/>
    <w:rsid w:val="78194485"/>
    <w:rsid w:val="7E0520A9"/>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0" w:semiHidden="0" w:name="List Paragraph"/>
  </w:latentStyles>
  <w:style w:type="paragraph" w:default="1" w:styleId="1">
    <w:name w:val="Normal"/>
    <w:qFormat/>
    <w:uiPriority w:val="0"/>
    <w:rPr>
      <w:rFonts w:ascii="Times New Roman" w:hAnsi="Times New Roman" w:eastAsia="Times New Roman" w:cs="Times New Roman"/>
      <w:lang w:val="es-CL" w:eastAsia="zh-CN" w:bidi="ar-SA"/>
    </w:rPr>
  </w:style>
  <w:style w:type="paragraph" w:styleId="2">
    <w:name w:val="heading 1"/>
    <w:qFormat/>
    <w:uiPriority w:val="9"/>
    <w:pPr>
      <w:outlineLvl w:val="0"/>
    </w:pPr>
    <w:rPr>
      <w:rFonts w:ascii="Times New Roman" w:hAnsi="Times New Roman" w:eastAsia="Times New Roman" w:cs="Times New Roman"/>
      <w:color w:val="2E74B5"/>
      <w:sz w:val="32"/>
      <w:szCs w:val="32"/>
      <w:lang w:val="es-CL" w:eastAsia="zh-CN" w:bidi="ar-SA"/>
    </w:rPr>
  </w:style>
  <w:style w:type="paragraph" w:styleId="3">
    <w:name w:val="heading 2"/>
    <w:semiHidden/>
    <w:unhideWhenUsed/>
    <w:qFormat/>
    <w:uiPriority w:val="9"/>
    <w:pPr>
      <w:outlineLvl w:val="1"/>
    </w:pPr>
    <w:rPr>
      <w:rFonts w:ascii="Times New Roman" w:hAnsi="Times New Roman" w:eastAsia="Times New Roman" w:cs="Times New Roman"/>
      <w:color w:val="2E74B5"/>
      <w:sz w:val="26"/>
      <w:szCs w:val="26"/>
      <w:lang w:val="es-CL" w:eastAsia="zh-CN" w:bidi="ar-SA"/>
    </w:rPr>
  </w:style>
  <w:style w:type="paragraph" w:styleId="4">
    <w:name w:val="heading 3"/>
    <w:semiHidden/>
    <w:unhideWhenUsed/>
    <w:qFormat/>
    <w:uiPriority w:val="9"/>
    <w:pPr>
      <w:outlineLvl w:val="2"/>
    </w:pPr>
    <w:rPr>
      <w:rFonts w:ascii="Times New Roman" w:hAnsi="Times New Roman" w:eastAsia="Times New Roman" w:cs="Times New Roman"/>
      <w:color w:val="1F4D78"/>
      <w:sz w:val="24"/>
      <w:szCs w:val="24"/>
      <w:lang w:val="es-CL" w:eastAsia="zh-CN" w:bidi="ar-SA"/>
    </w:rPr>
  </w:style>
  <w:style w:type="paragraph" w:styleId="5">
    <w:name w:val="heading 4"/>
    <w:semiHidden/>
    <w:unhideWhenUsed/>
    <w:qFormat/>
    <w:uiPriority w:val="9"/>
    <w:pPr>
      <w:outlineLvl w:val="3"/>
    </w:pPr>
    <w:rPr>
      <w:rFonts w:ascii="Times New Roman" w:hAnsi="Times New Roman" w:eastAsia="Times New Roman" w:cs="Times New Roman"/>
      <w:i/>
      <w:iCs/>
      <w:color w:val="2E74B5"/>
      <w:lang w:val="es-CL" w:eastAsia="zh-CN" w:bidi="ar-SA"/>
    </w:rPr>
  </w:style>
  <w:style w:type="paragraph" w:styleId="6">
    <w:name w:val="heading 5"/>
    <w:semiHidden/>
    <w:unhideWhenUsed/>
    <w:qFormat/>
    <w:uiPriority w:val="9"/>
    <w:pPr>
      <w:outlineLvl w:val="4"/>
    </w:pPr>
    <w:rPr>
      <w:rFonts w:ascii="Times New Roman" w:hAnsi="Times New Roman" w:eastAsia="Times New Roman" w:cs="Times New Roman"/>
      <w:color w:val="2E74B5"/>
      <w:lang w:val="es-CL" w:eastAsia="zh-CN" w:bidi="ar-SA"/>
    </w:rPr>
  </w:style>
  <w:style w:type="paragraph" w:styleId="7">
    <w:name w:val="heading 6"/>
    <w:semiHidden/>
    <w:unhideWhenUsed/>
    <w:qFormat/>
    <w:uiPriority w:val="9"/>
    <w:pPr>
      <w:outlineLvl w:val="5"/>
    </w:pPr>
    <w:rPr>
      <w:rFonts w:ascii="Times New Roman" w:hAnsi="Times New Roman" w:eastAsia="Times New Roman" w:cs="Times New Roman"/>
      <w:color w:val="1F4D78"/>
      <w:lang w:val="es-CL" w:eastAsia="zh-CN"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character" w:styleId="11">
    <w:name w:val="footnote reference"/>
    <w:semiHidden/>
    <w:unhideWhenUsed/>
    <w:qFormat/>
    <w:uiPriority w:val="99"/>
    <w:rPr>
      <w:vertAlign w:val="superscript"/>
    </w:rPr>
  </w:style>
  <w:style w:type="character" w:styleId="12">
    <w:name w:val="Hyperlink"/>
    <w:unhideWhenUsed/>
    <w:qFormat/>
    <w:uiPriority w:val="99"/>
    <w:rPr>
      <w:color w:val="0563C1"/>
      <w:u w:val="single"/>
    </w:rPr>
  </w:style>
  <w:style w:type="paragraph" w:styleId="13">
    <w:name w:val="footnote text"/>
    <w:link w:val="22"/>
    <w:semiHidden/>
    <w:unhideWhenUsed/>
    <w:qFormat/>
    <w:uiPriority w:val="99"/>
    <w:rPr>
      <w:rFonts w:ascii="Times New Roman" w:hAnsi="Times New Roman" w:eastAsia="Times New Roman" w:cs="Times New Roman"/>
      <w:lang w:val="es-CL" w:eastAsia="zh-CN" w:bidi="ar-SA"/>
    </w:rPr>
  </w:style>
  <w:style w:type="paragraph" w:styleId="14">
    <w:name w:val="endnote text"/>
    <w:link w:val="23"/>
    <w:semiHidden/>
    <w:unhideWhenUsed/>
    <w:qFormat/>
    <w:uiPriority w:val="99"/>
    <w:rPr>
      <w:rFonts w:ascii="Times New Roman" w:hAnsi="Times New Roman" w:eastAsia="Times New Roman" w:cs="Times New Roman"/>
      <w:lang w:val="es-CL" w:eastAsia="zh-CN" w:bidi="ar-SA"/>
    </w:rPr>
  </w:style>
  <w:style w:type="paragraph" w:styleId="15">
    <w:name w:val="header"/>
    <w:basedOn w:val="1"/>
    <w:link w:val="24"/>
    <w:unhideWhenUsed/>
    <w:qFormat/>
    <w:uiPriority w:val="99"/>
    <w:pPr>
      <w:tabs>
        <w:tab w:val="center" w:pos="4419"/>
        <w:tab w:val="right" w:pos="8838"/>
      </w:tabs>
    </w:pPr>
  </w:style>
  <w:style w:type="paragraph" w:styleId="16">
    <w:name w:val="Normal (Web)"/>
    <w:basedOn w:val="1"/>
    <w:semiHidden/>
    <w:unhideWhenUsed/>
    <w:qFormat/>
    <w:uiPriority w:val="99"/>
    <w:pPr>
      <w:spacing w:before="100" w:beforeAutospacing="1" w:after="100" w:afterAutospacing="1"/>
    </w:pPr>
    <w:rPr>
      <w:sz w:val="24"/>
      <w:szCs w:val="24"/>
    </w:rPr>
  </w:style>
  <w:style w:type="paragraph" w:styleId="17">
    <w:name w:val="footer"/>
    <w:basedOn w:val="1"/>
    <w:link w:val="25"/>
    <w:unhideWhenUsed/>
    <w:qFormat/>
    <w:uiPriority w:val="99"/>
    <w:pPr>
      <w:tabs>
        <w:tab w:val="center" w:pos="4419"/>
        <w:tab w:val="right" w:pos="8838"/>
      </w:tabs>
    </w:pPr>
  </w:style>
  <w:style w:type="paragraph" w:styleId="18">
    <w:name w:val="Title"/>
    <w:qFormat/>
    <w:uiPriority w:val="10"/>
    <w:rPr>
      <w:rFonts w:ascii="Times New Roman" w:hAnsi="Times New Roman" w:eastAsia="Times New Roman" w:cs="Times New Roman"/>
      <w:sz w:val="56"/>
      <w:szCs w:val="56"/>
      <w:lang w:val="es-CL" w:eastAsia="zh-CN" w:bidi="ar-SA"/>
    </w:rPr>
  </w:style>
  <w:style w:type="table" w:styleId="19">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Fuerte1"/>
    <w:qFormat/>
    <w:uiPriority w:val="0"/>
    <w:rPr>
      <w:rFonts w:ascii="Times New Roman" w:hAnsi="Times New Roman" w:eastAsia="Times New Roman" w:cs="Times New Roman"/>
      <w:b/>
      <w:bCs/>
      <w:lang w:val="es-CL" w:eastAsia="zh-CN" w:bidi="ar-SA"/>
    </w:rPr>
  </w:style>
  <w:style w:type="paragraph" w:styleId="21">
    <w:name w:val="List Paragraph"/>
    <w:qFormat/>
    <w:uiPriority w:val="0"/>
    <w:rPr>
      <w:rFonts w:ascii="Times New Roman" w:hAnsi="Times New Roman" w:eastAsia="Times New Roman" w:cs="Times New Roman"/>
      <w:lang w:val="es-CL" w:eastAsia="zh-CN" w:bidi="ar-SA"/>
    </w:rPr>
  </w:style>
  <w:style w:type="character" w:customStyle="1" w:styleId="22">
    <w:name w:val="Footnote Text Char"/>
    <w:link w:val="13"/>
    <w:semiHidden/>
    <w:unhideWhenUsed/>
    <w:qFormat/>
    <w:uiPriority w:val="99"/>
    <w:rPr>
      <w:sz w:val="20"/>
      <w:szCs w:val="20"/>
    </w:rPr>
  </w:style>
  <w:style w:type="character" w:customStyle="1" w:styleId="23">
    <w:name w:val="Endnote Text Char"/>
    <w:link w:val="14"/>
    <w:semiHidden/>
    <w:unhideWhenUsed/>
    <w:qFormat/>
    <w:uiPriority w:val="99"/>
    <w:rPr>
      <w:sz w:val="20"/>
      <w:szCs w:val="20"/>
    </w:rPr>
  </w:style>
  <w:style w:type="character" w:customStyle="1" w:styleId="24">
    <w:name w:val="Header Char"/>
    <w:basedOn w:val="8"/>
    <w:link w:val="15"/>
    <w:qFormat/>
    <w:uiPriority w:val="99"/>
  </w:style>
  <w:style w:type="character" w:customStyle="1" w:styleId="25">
    <w:name w:val="Footer Char"/>
    <w:basedOn w:val="8"/>
    <w:link w:val="17"/>
    <w:qFormat/>
    <w:uiPriority w:val="99"/>
  </w:style>
  <w:style w:type="character" w:customStyle="1" w:styleId="26">
    <w:name w:val="Unresolved Mention"/>
    <w:basedOn w:val="8"/>
    <w:semiHidden/>
    <w:unhideWhenUsed/>
    <w:qFormat/>
    <w:uiPriority w:val="99"/>
    <w:rPr>
      <w:color w:val="605E5C"/>
      <w:shd w:val="clear" w:color="auto" w:fill="E1DFDD"/>
    </w:rPr>
  </w:style>
  <w:style w:type="table" w:customStyle="1" w:styleId="27">
    <w:name w:val="Grid Table Light"/>
    <w:basedOn w:val="9"/>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26D7-0820-44B9-AA03-BEC85A5843E4}">
  <ds:schemaRefs/>
</ds:datastoreItem>
</file>

<file path=docProps/app.xml><?xml version="1.0" encoding="utf-8"?>
<Properties xmlns="http://schemas.openxmlformats.org/officeDocument/2006/extended-properties" xmlns:vt="http://schemas.openxmlformats.org/officeDocument/2006/docPropsVTypes">
  <Template>Normal</Template>
  <Pages>3</Pages>
  <Words>1253</Words>
  <Characters>1499</Characters>
  <Lines>12</Lines>
  <Paragraphs>3</Paragraphs>
  <TotalTime>13</TotalTime>
  <ScaleCrop>false</ScaleCrop>
  <LinksUpToDate>false</LinksUpToDate>
  <CharactersWithSpaces>1553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2026-08-12T22:41:00Z</dcterms:created>
  <dc:creator>Un-named</dc:creator>
  <cp:lastModifiedBy>WPS_1776894943</cp:lastModifiedBy>
  <cp:lastPrinted>2026-08-12T20:23:00Z</cp:lastPrinted>
  <dcterms:modified xsi:type="dcterms:W3CDTF">2026-08-19T09:56:40Z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3082-12.1.0.28032</vt:lpwstr>
  </property>
  <property fmtid="{D5CDD505-2E9C-101B-9397-08002B2CF9AE}" pid="3" name="ICV">
    <vt:lpwstr>B0A619725FCC48A8931287723103DDF5_13</vt:lpwstr>
  </property>
  <property fmtid="{D5CDD505-2E9C-101B-9397-08002B2CF9AE}" pid="4" name="KSOTemplateDocerSaveRecord">
    <vt:lpwstr>eyJoZGlkIjoiMDljYzUzMWQ4OWI0YzBkYjYzMDRhZTY5ZjZkYmFmYTgiLCJ1c2VySWQiOiIxNzU5MjE4NjY4Mzg2MiJ9</vt:lpwstr>
  </property>
</Properties>
</file>